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华文新魏"/>
          <w:b/>
          <w:spacing w:val="-70"/>
          <w:sz w:val="72"/>
          <w:szCs w:val="72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供应商操作手册</w:t>
      </w:r>
    </w:p>
    <w:p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t>目录</w:t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r>
        <w:fldChar w:fldCharType="begin"/>
      </w:r>
      <w:r>
        <w:instrText xml:space="preserve"> HYPERLINK \l "_Toc476838165" </w:instrText>
      </w:r>
      <w:r>
        <w:fldChar w:fldCharType="separate"/>
      </w:r>
      <w:r>
        <w:rPr>
          <w:rStyle w:val="18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_Toc476838165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"_Toc476838166" </w:instrText>
      </w:r>
      <w:r>
        <w:fldChar w:fldCharType="separate"/>
      </w:r>
      <w:r>
        <w:rPr>
          <w:rStyle w:val="18"/>
          <w:rFonts w:hint="eastAsia"/>
        </w:rPr>
        <w:t>1.1、 系统地址及登录</w:t>
      </w:r>
      <w:r>
        <w:tab/>
      </w:r>
      <w:r>
        <w:fldChar w:fldCharType="begin"/>
      </w:r>
      <w:r>
        <w:instrText xml:space="preserve"> PAGEREF _Toc476838166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"_Toc476838167" </w:instrText>
      </w:r>
      <w:r>
        <w:fldChar w:fldCharType="separate"/>
      </w:r>
      <w:r>
        <w:rPr>
          <w:rStyle w:val="18"/>
          <w:rFonts w:hint="eastAsia"/>
        </w:rPr>
        <w:t>1.1.1、 系统地址</w:t>
      </w:r>
      <w:r>
        <w:tab/>
      </w:r>
      <w:r>
        <w:fldChar w:fldCharType="begin"/>
      </w:r>
      <w:r>
        <w:instrText xml:space="preserve"> PAGEREF _Toc476838167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"_Toc476838168" </w:instrText>
      </w:r>
      <w:r>
        <w:fldChar w:fldCharType="separate"/>
      </w:r>
      <w:r>
        <w:rPr>
          <w:rStyle w:val="18"/>
          <w:rFonts w:hint="eastAsia"/>
        </w:rPr>
        <w:t>1.2、 浏览器配置</w:t>
      </w:r>
      <w:r>
        <w:tab/>
      </w:r>
      <w:r>
        <w:fldChar w:fldCharType="begin"/>
      </w:r>
      <w:r>
        <w:instrText xml:space="preserve"> PAGEREF _Toc476838168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"_Toc476838169" </w:instrText>
      </w:r>
      <w:r>
        <w:fldChar w:fldCharType="separate"/>
      </w:r>
      <w:r>
        <w:rPr>
          <w:rStyle w:val="18"/>
          <w:rFonts w:hint="eastAsia"/>
        </w:rPr>
        <w:t>1.2.1、</w:t>
      </w:r>
      <w:r>
        <w:rPr>
          <w:rStyle w:val="18"/>
        </w:rPr>
        <w:t xml:space="preserve"> Internet</w:t>
      </w:r>
      <w:r>
        <w:rPr>
          <w:rStyle w:val="18"/>
          <w:rFonts w:hint="eastAsia"/>
        </w:rPr>
        <w:t>选项</w:t>
      </w:r>
      <w:r>
        <w:tab/>
      </w:r>
      <w:r>
        <w:fldChar w:fldCharType="begin"/>
      </w:r>
      <w:r>
        <w:instrText xml:space="preserve"> PAGEREF _Toc476838169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"_Toc476838170" </w:instrText>
      </w:r>
      <w:r>
        <w:fldChar w:fldCharType="separate"/>
      </w:r>
      <w:r>
        <w:rPr>
          <w:rStyle w:val="18"/>
          <w:rFonts w:hint="eastAsia"/>
        </w:rPr>
        <w:t>1.2.2、 关闭拦截工具</w:t>
      </w:r>
      <w:r>
        <w:tab/>
      </w:r>
      <w:r>
        <w:fldChar w:fldCharType="begin"/>
      </w:r>
      <w:r>
        <w:instrText xml:space="preserve"> PAGEREF _Toc476838170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"_Toc476838171" </w:instrText>
      </w:r>
      <w:r>
        <w:fldChar w:fldCharType="separate"/>
      </w:r>
      <w:r>
        <w:rPr>
          <w:rStyle w:val="18"/>
          <w:rFonts w:hint="eastAsia"/>
        </w:rPr>
        <w:t>1.2.3、 设置兼容性模式</w:t>
      </w:r>
      <w:r>
        <w:tab/>
      </w:r>
      <w:r>
        <w:fldChar w:fldCharType="begin"/>
      </w:r>
      <w:r>
        <w:instrText xml:space="preserve"> PAGEREF _Toc476838171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"_Toc476838172" </w:instrText>
      </w:r>
      <w:r>
        <w:fldChar w:fldCharType="separate"/>
      </w:r>
      <w:r>
        <w:rPr>
          <w:rStyle w:val="18"/>
          <w:rFonts w:hint="eastAsia"/>
        </w:rPr>
        <w:t>1.3、 驱动安装说明</w:t>
      </w:r>
      <w:r>
        <w:tab/>
      </w:r>
      <w:r>
        <w:fldChar w:fldCharType="begin"/>
      </w:r>
      <w:r>
        <w:instrText xml:space="preserve"> PAGEREF _Toc476838172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"_Toc476838173" </w:instrText>
      </w:r>
      <w:r>
        <w:fldChar w:fldCharType="separate"/>
      </w:r>
      <w:r>
        <w:rPr>
          <w:rStyle w:val="18"/>
          <w:rFonts w:hint="eastAsia"/>
        </w:rPr>
        <w:t>1.3.1、 驱动下载</w:t>
      </w:r>
      <w:r>
        <w:tab/>
      </w:r>
      <w:r>
        <w:fldChar w:fldCharType="begin"/>
      </w:r>
      <w:r>
        <w:instrText xml:space="preserve"> PAGEREF _Toc476838173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"_Toc476838174" </w:instrText>
      </w:r>
      <w:r>
        <w:fldChar w:fldCharType="separate"/>
      </w:r>
      <w:r>
        <w:rPr>
          <w:rStyle w:val="18"/>
          <w:rFonts w:hint="eastAsia"/>
        </w:rPr>
        <w:t>1.3.2、 安装驱动程序</w:t>
      </w:r>
      <w:r>
        <w:tab/>
      </w:r>
      <w:r>
        <w:fldChar w:fldCharType="begin"/>
      </w:r>
      <w:r>
        <w:instrText xml:space="preserve"> PAGEREF _Toc476838174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"_Toc476838175" </w:instrText>
      </w:r>
      <w:r>
        <w:fldChar w:fldCharType="separate"/>
      </w:r>
      <w:r>
        <w:rPr>
          <w:rStyle w:val="18"/>
          <w:rFonts w:hint="eastAsia"/>
        </w:rPr>
        <w:t>1.4、 证书工具</w:t>
      </w:r>
      <w:r>
        <w:tab/>
      </w:r>
      <w:r>
        <w:fldChar w:fldCharType="begin"/>
      </w:r>
      <w:r>
        <w:instrText xml:space="preserve"> PAGEREF _Toc476838175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"_Toc476838176" </w:instrText>
      </w:r>
      <w:r>
        <w:fldChar w:fldCharType="separate"/>
      </w:r>
      <w:r>
        <w:rPr>
          <w:rStyle w:val="18"/>
          <w:rFonts w:hint="eastAsia"/>
        </w:rPr>
        <w:t>1.4.1、 修改口令</w:t>
      </w:r>
      <w:r>
        <w:tab/>
      </w:r>
      <w:r>
        <w:fldChar w:fldCharType="begin"/>
      </w:r>
      <w:r>
        <w:instrText xml:space="preserve"> PAGEREF _Toc476838176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"_Toc476838177" </w:instrText>
      </w:r>
      <w:r>
        <w:fldChar w:fldCharType="separate"/>
      </w:r>
      <w:r>
        <w:rPr>
          <w:rStyle w:val="18"/>
          <w:rFonts w:hint="eastAsia"/>
        </w:rPr>
        <w:t>二、 采购业务</w:t>
      </w:r>
      <w:r>
        <w:tab/>
      </w:r>
      <w:r>
        <w:fldChar w:fldCharType="begin"/>
      </w:r>
      <w:r>
        <w:instrText xml:space="preserve"> PAGEREF _Toc476838177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"_Toc476838178" </w:instrText>
      </w:r>
      <w:r>
        <w:fldChar w:fldCharType="separate"/>
      </w:r>
      <w:r>
        <w:rPr>
          <w:rStyle w:val="18"/>
          <w:rFonts w:hint="eastAsia"/>
        </w:rPr>
        <w:t>2.1、 网上报名</w:t>
      </w:r>
      <w:r>
        <w:tab/>
      </w:r>
      <w:r>
        <w:fldChar w:fldCharType="begin"/>
      </w:r>
      <w:r>
        <w:instrText xml:space="preserve"> PAGEREF _Toc476838178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"_Toc476838179" </w:instrText>
      </w:r>
      <w:r>
        <w:fldChar w:fldCharType="separate"/>
      </w:r>
      <w:r>
        <w:rPr>
          <w:rStyle w:val="18"/>
          <w:rFonts w:hint="eastAsia"/>
        </w:rPr>
        <w:t>2.2、 采购文件下载</w:t>
      </w:r>
      <w:r>
        <w:tab/>
      </w:r>
      <w:r>
        <w:fldChar w:fldCharType="begin"/>
      </w:r>
      <w:r>
        <w:instrText xml:space="preserve"> PAGEREF _Toc476838179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"_Toc476838180" </w:instrText>
      </w:r>
      <w:r>
        <w:fldChar w:fldCharType="separate"/>
      </w:r>
      <w:r>
        <w:rPr>
          <w:rStyle w:val="18"/>
          <w:rFonts w:hint="eastAsia"/>
        </w:rPr>
        <w:t>2.3、 网上提问</w:t>
      </w:r>
      <w:r>
        <w:tab/>
      </w:r>
      <w:r>
        <w:fldChar w:fldCharType="begin"/>
      </w:r>
      <w:r>
        <w:instrText xml:space="preserve"> PAGEREF _Toc476838180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"_Toc476838181" </w:instrText>
      </w:r>
      <w:r>
        <w:fldChar w:fldCharType="separate"/>
      </w:r>
      <w:r>
        <w:rPr>
          <w:rStyle w:val="18"/>
          <w:rFonts w:hint="eastAsia"/>
        </w:rPr>
        <w:t>2.4、 答疑文件下载</w:t>
      </w:r>
      <w:r>
        <w:tab/>
      </w:r>
      <w:r>
        <w:fldChar w:fldCharType="begin"/>
      </w:r>
      <w:r>
        <w:instrText xml:space="preserve"> PAGEREF _Toc476838181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"_Toc476838182" </w:instrText>
      </w:r>
      <w:r>
        <w:fldChar w:fldCharType="separate"/>
      </w:r>
      <w:r>
        <w:rPr>
          <w:rStyle w:val="18"/>
          <w:rFonts w:hint="eastAsia"/>
        </w:rPr>
        <w:t>2.5、 制作投标文件</w:t>
      </w:r>
      <w:r>
        <w:tab/>
      </w:r>
      <w:r>
        <w:fldChar w:fldCharType="begin"/>
      </w:r>
      <w:r>
        <w:instrText xml:space="preserve"> PAGEREF _Toc476838182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"_Toc476838183" </w:instrText>
      </w:r>
      <w:r>
        <w:fldChar w:fldCharType="separate"/>
      </w:r>
      <w:r>
        <w:rPr>
          <w:rStyle w:val="18"/>
          <w:rFonts w:hint="eastAsia"/>
        </w:rPr>
        <w:t>2.6、 上传投标文件</w:t>
      </w:r>
      <w:r>
        <w:tab/>
      </w:r>
      <w:r>
        <w:fldChar w:fldCharType="begin"/>
      </w:r>
      <w:r>
        <w:instrText xml:space="preserve"> PAGEREF _Toc476838183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/>
    <w:p/>
    <w:p/>
    <w:p/>
    <w:p/>
    <w:p>
      <w:pPr>
        <w:pStyle w:val="2"/>
        <w:tabs>
          <w:tab w:val="left" w:pos="425"/>
        </w:tabs>
      </w:pPr>
      <w:bookmarkStart w:id="0" w:name="_Toc346183627"/>
      <w:bookmarkStart w:id="1" w:name="_Toc346701723"/>
      <w:bookmarkStart w:id="2" w:name="_Toc476838165"/>
      <w:r>
        <w:t>系统前期准备</w:t>
      </w:r>
      <w:bookmarkEnd w:id="0"/>
      <w:bookmarkEnd w:id="1"/>
      <w:bookmarkEnd w:id="2"/>
    </w:p>
    <w:p>
      <w:pPr>
        <w:pStyle w:val="3"/>
      </w:pPr>
      <w:bookmarkStart w:id="3" w:name="_Toc476838166"/>
      <w:bookmarkStart w:id="4" w:name="_Toc346183628"/>
      <w:bookmarkStart w:id="5" w:name="_Toc346701724"/>
      <w:r>
        <w:rPr>
          <w:rFonts w:hint="eastAsia"/>
        </w:rPr>
        <w:t>系统地址及登录</w:t>
      </w:r>
      <w:bookmarkEnd w:id="3"/>
    </w:p>
    <w:p>
      <w:pPr>
        <w:pStyle w:val="4"/>
      </w:pPr>
      <w:bookmarkStart w:id="6" w:name="_Toc476838167"/>
      <w:r>
        <w:rPr>
          <w:rFonts w:hint="eastAsia"/>
        </w:rPr>
        <w:t>系统地址</w:t>
      </w:r>
      <w:bookmarkEnd w:id="6"/>
    </w:p>
    <w:p>
      <w:pPr>
        <w:ind w:firstLine="43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陕西省公共资源交易平台网站域名是：</w:t>
      </w:r>
      <w:r>
        <w:rPr>
          <w:rFonts w:ascii="仿宋" w:hAnsi="仿宋" w:eastAsia="仿宋"/>
          <w:sz w:val="28"/>
          <w:szCs w:val="28"/>
        </w:rPr>
        <w:t>http://www.sxggzyjy.cn/</w:t>
      </w:r>
    </w:p>
    <w:p>
      <w:pPr>
        <w:ind w:firstLine="435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会员单位用IE浏览器输入该上述网址后进入下图页面：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536190"/>
            <wp:effectExtent l="0" t="0" r="254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0" w:firstLineChars="50"/>
        <w:rPr>
          <w:rFonts w:ascii="仿宋" w:hAnsi="仿宋" w:eastAsia="仿宋"/>
          <w:sz w:val="28"/>
          <w:szCs w:val="28"/>
        </w:rPr>
      </w:pPr>
    </w:p>
    <w:p>
      <w:pPr>
        <w:ind w:firstLine="700" w:firstLineChars="2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然后点击“电子交易平台”，进入业务系统选择界面。</w:t>
      </w:r>
    </w:p>
    <w:p>
      <w:pPr>
        <w:ind w:firstLine="700" w:firstLineChars="250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82892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700" w:firstLineChars="2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然后点击“陕西省政府采购交易系统-企业端”，进入企业端系统登录界面。</w:t>
      </w:r>
    </w:p>
    <w:p>
      <w:pPr>
        <w:ind w:firstLine="140" w:firstLineChars="50"/>
        <w:rPr>
          <w:rFonts w:ascii="仿宋" w:hAnsi="仿宋" w:eastAsia="仿宋"/>
          <w:sz w:val="28"/>
          <w:szCs w:val="28"/>
        </w:rPr>
      </w:pPr>
    </w:p>
    <w:p>
      <w:pPr>
        <w:ind w:firstLine="140" w:firstLineChars="5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788285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然后选择证书key登录，插上已激活后的CA锁，输入密码进行登录。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7" w:name="_Toc476838168"/>
      <w:r>
        <w:rPr>
          <w:rFonts w:ascii="仿宋" w:hAnsi="仿宋" w:eastAsia="仿宋"/>
          <w:sz w:val="28"/>
          <w:szCs w:val="28"/>
        </w:rPr>
        <w:t>浏览器配置</w:t>
      </w:r>
      <w:bookmarkEnd w:id="7"/>
    </w:p>
    <w:p>
      <w:pPr>
        <w:pStyle w:val="4"/>
        <w:ind w:left="1072" w:hanging="1072"/>
        <w:rPr>
          <w:rFonts w:ascii="仿宋" w:hAnsi="仿宋" w:eastAsia="仿宋"/>
          <w:szCs w:val="28"/>
        </w:rPr>
      </w:pPr>
      <w:bookmarkStart w:id="8" w:name="_Toc476838169"/>
      <w:r>
        <w:rPr>
          <w:rFonts w:ascii="仿宋" w:hAnsi="仿宋" w:eastAsia="仿宋"/>
          <w:szCs w:val="28"/>
        </w:rPr>
        <w:t>Internet选项</w:t>
      </w:r>
      <w:bookmarkEnd w:id="8"/>
    </w:p>
    <w:p>
      <w:pPr>
        <w:spacing w:line="360" w:lineRule="auto"/>
        <w:ind w:firstLine="576" w:firstLineChars="20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为了让系统插件能够正常工作，请按照以下步骤进行浏览器的配置。</w:t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1、打开浏览器，在</w:t>
      </w:r>
      <w:r>
        <w:rPr>
          <w:rFonts w:ascii="仿宋" w:hAnsi="仿宋" w:eastAsia="仿宋"/>
          <w:sz w:val="28"/>
          <w:szCs w:val="28"/>
        </w:rPr>
        <w:t>“工</w:t>
      </w:r>
      <w:r>
        <w:rPr>
          <w:rFonts w:ascii="仿宋" w:hAnsi="仿宋" w:eastAsia="仿宋"/>
          <w:spacing w:val="4"/>
          <w:sz w:val="28"/>
          <w:szCs w:val="28"/>
        </w:rPr>
        <w:t>具”菜单→“Internet选项”</w:t>
      </w:r>
    </w:p>
    <w:p>
      <w:pPr>
        <w:spacing w:line="360" w:lineRule="auto"/>
        <w:jc w:val="center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3562350" cy="315277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2914650" cy="347662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</w:p>
    <w:p>
      <w:pPr>
        <w:spacing w:line="360" w:lineRule="auto"/>
        <w:ind w:firstLine="576" w:firstLineChars="20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3638550" cy="3971925"/>
            <wp:effectExtent l="19050" t="0" r="0" b="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4、点击“站点” 按钮，出现如下对话框：</w:t>
      </w:r>
    </w:p>
    <w:p>
      <w:pPr>
        <w:spacing w:line="360" w:lineRule="auto"/>
        <w:jc w:val="center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980815" cy="4704715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输入系统服务器的IP地址，格式例如：</w:t>
      </w:r>
      <w:r>
        <w:rPr>
          <w:rFonts w:hint="eastAsia" w:ascii="仿宋" w:hAnsi="仿宋" w:eastAsia="仿宋"/>
          <w:spacing w:val="4"/>
          <w:sz w:val="28"/>
          <w:szCs w:val="28"/>
        </w:rPr>
        <w:t>222.143.20.34</w:t>
      </w:r>
      <w:r>
        <w:rPr>
          <w:rFonts w:ascii="仿宋" w:hAnsi="仿宋" w:eastAsia="仿宋"/>
          <w:spacing w:val="4"/>
          <w:sz w:val="28"/>
          <w:szCs w:val="28"/>
        </w:rPr>
        <w:t>，然后点击“添加”按钮完成添加，再按“关闭”按钮退出。</w:t>
      </w:r>
    </w:p>
    <w:p>
      <w:pPr>
        <w:spacing w:line="360" w:lineRule="auto"/>
        <w:ind w:firstLine="576" w:firstLineChars="20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5、设置自定义安全级别，开放Activex的访问权限：</w:t>
      </w:r>
    </w:p>
    <w:p>
      <w:pPr>
        <w:spacing w:line="360" w:lineRule="auto"/>
        <w:jc w:val="center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3543300" cy="4200525"/>
            <wp:effectExtent l="19050" t="0" r="0" b="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76" w:firstLineChars="20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①会出现一个窗口，把其中的Activex控件和插件的设置全部改为启用。</w:t>
      </w:r>
    </w:p>
    <w:p>
      <w:pPr>
        <w:spacing w:line="360" w:lineRule="auto"/>
        <w:jc w:val="center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4114800" cy="3829050"/>
            <wp:effectExtent l="19050" t="0" r="0" b="0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②文件下载设置，开放文件下载的权限：设置为启用。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3524250" cy="370522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pStyle w:val="4"/>
        <w:ind w:left="1072" w:hanging="1072"/>
        <w:rPr>
          <w:rFonts w:ascii="仿宋" w:hAnsi="仿宋" w:eastAsia="仿宋"/>
          <w:szCs w:val="28"/>
        </w:rPr>
      </w:pPr>
      <w:bookmarkStart w:id="9" w:name="_Toc476838170"/>
      <w:r>
        <w:rPr>
          <w:rFonts w:ascii="仿宋" w:hAnsi="仿宋" w:eastAsia="仿宋"/>
          <w:szCs w:val="28"/>
        </w:rPr>
        <w:t>关闭拦截工具</w:t>
      </w:r>
      <w:bookmarkEnd w:id="9"/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27"/>
        <w:spacing w:line="360" w:lineRule="auto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95875" cy="2324100"/>
            <wp:effectExtent l="1905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/>
          <w:szCs w:val="28"/>
        </w:rPr>
      </w:pPr>
      <w:bookmarkStart w:id="10" w:name="_Toc476838171"/>
      <w:r>
        <w:rPr>
          <w:rFonts w:hint="eastAsia" w:ascii="仿宋" w:hAnsi="仿宋" w:eastAsia="仿宋"/>
          <w:szCs w:val="28"/>
        </w:rPr>
        <w:t>设置兼容性模式</w:t>
      </w:r>
      <w:bookmarkEnd w:id="10"/>
    </w:p>
    <w:p>
      <w:pPr>
        <w:pStyle w:val="27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点击IE菜单栏里边的工具-兼容性视图设置，如下图：</w:t>
      </w:r>
    </w:p>
    <w:p>
      <w:pPr>
        <w:pStyle w:val="27"/>
        <w:ind w:firstLine="42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7552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20"/>
        <w:rPr>
          <w:rFonts w:ascii="仿宋" w:hAnsi="仿宋" w:eastAsia="仿宋"/>
          <w:sz w:val="28"/>
          <w:szCs w:val="28"/>
        </w:rPr>
      </w:pPr>
    </w:p>
    <w:p>
      <w:pPr>
        <w:pStyle w:val="27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进入如下页面：</w:t>
      </w:r>
    </w:p>
    <w:p>
      <w:pPr>
        <w:pStyle w:val="27"/>
        <w:ind w:firstLine="42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171315" cy="549465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20"/>
        <w:rPr>
          <w:rFonts w:ascii="仿宋" w:hAnsi="仿宋" w:eastAsia="仿宋"/>
          <w:sz w:val="28"/>
          <w:szCs w:val="28"/>
        </w:rPr>
      </w:pPr>
    </w:p>
    <w:p>
      <w:pPr>
        <w:pStyle w:val="27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将网站地址</w:t>
      </w:r>
      <w:r>
        <w:rPr>
          <w:rFonts w:ascii="仿宋" w:hAnsi="仿宋" w:eastAsia="仿宋"/>
          <w:spacing w:val="4"/>
          <w:sz w:val="28"/>
          <w:szCs w:val="28"/>
        </w:rPr>
        <w:t>sxggzyjy.cn</w:t>
      </w:r>
      <w:r>
        <w:rPr>
          <w:rFonts w:hint="eastAsia" w:ascii="仿宋" w:hAnsi="仿宋" w:eastAsia="仿宋"/>
          <w:sz w:val="28"/>
          <w:szCs w:val="28"/>
        </w:rPr>
        <w:t>添加进去即可。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476838172"/>
      <w:r>
        <w:rPr>
          <w:rFonts w:ascii="仿宋" w:hAnsi="仿宋" w:eastAsia="仿宋"/>
          <w:sz w:val="28"/>
          <w:szCs w:val="28"/>
        </w:rPr>
        <w:t>驱动安装说明</w:t>
      </w:r>
      <w:bookmarkEnd w:id="4"/>
      <w:bookmarkEnd w:id="5"/>
      <w:bookmarkEnd w:id="11"/>
    </w:p>
    <w:p>
      <w:pPr>
        <w:pStyle w:val="4"/>
        <w:rPr>
          <w:rFonts w:ascii="仿宋" w:hAnsi="仿宋" w:eastAsia="仿宋"/>
          <w:szCs w:val="28"/>
        </w:rPr>
      </w:pPr>
      <w:bookmarkStart w:id="12" w:name="_Toc476838173"/>
      <w:r>
        <w:rPr>
          <w:rFonts w:hint="eastAsia" w:ascii="仿宋" w:hAnsi="仿宋" w:eastAsia="仿宋"/>
          <w:szCs w:val="28"/>
        </w:rPr>
        <w:t>驱动下载</w:t>
      </w:r>
      <w:bookmarkEnd w:id="12"/>
    </w:p>
    <w:p>
      <w:pPr>
        <w:ind w:left="385" w:leftChars="50" w:hanging="280" w:hanging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在会员系统登录的首界面下载驱动，如下图红框处。</w:t>
      </w:r>
    </w:p>
    <w:p>
      <w:pPr>
        <w:ind w:left="385" w:leftChars="50" w:hanging="280" w:hangingChars="1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015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85" w:leftChars="50" w:hanging="280" w:hangingChars="100"/>
        <w:rPr>
          <w:rFonts w:ascii="仿宋" w:hAnsi="仿宋" w:eastAsia="仿宋"/>
          <w:sz w:val="28"/>
          <w:szCs w:val="28"/>
        </w:rPr>
      </w:pPr>
    </w:p>
    <w:p>
      <w:pPr>
        <w:pStyle w:val="4"/>
        <w:ind w:left="1072" w:hanging="1072"/>
        <w:rPr>
          <w:rFonts w:ascii="仿宋" w:hAnsi="仿宋" w:eastAsia="仿宋"/>
          <w:szCs w:val="28"/>
        </w:rPr>
      </w:pPr>
      <w:bookmarkStart w:id="13" w:name="_Toc346183629"/>
      <w:bookmarkStart w:id="14" w:name="_Toc346701725"/>
      <w:bookmarkStart w:id="15" w:name="_Toc476838174"/>
      <w:r>
        <w:rPr>
          <w:rFonts w:ascii="仿宋" w:hAnsi="仿宋" w:eastAsia="仿宋"/>
          <w:szCs w:val="28"/>
        </w:rPr>
        <w:t>安装驱动程序</w:t>
      </w:r>
      <w:bookmarkEnd w:id="13"/>
      <w:bookmarkEnd w:id="14"/>
      <w:bookmarkEnd w:id="15"/>
    </w:p>
    <w:p>
      <w:pPr>
        <w:pStyle w:val="30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color w:val="FF0000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双击安装程序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80390" cy="961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pacing w:val="4"/>
          <w:sz w:val="28"/>
          <w:szCs w:val="28"/>
        </w:rPr>
        <w:t>，进入安装页面。</w:t>
      </w:r>
      <w:r>
        <w:rPr>
          <w:rFonts w:hint="eastAsia" w:ascii="仿宋" w:hAnsi="仿宋" w:eastAsia="仿宋"/>
          <w:b/>
          <w:color w:val="FF0000"/>
          <w:spacing w:val="4"/>
          <w:sz w:val="28"/>
          <w:szCs w:val="28"/>
        </w:rPr>
        <w:t>注意安装过程中电脑不要插CA锁</w:t>
      </w:r>
    </w:p>
    <w:p>
      <w:pPr>
        <w:spacing w:line="360" w:lineRule="auto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2、点击快速安装，进入安装页面。</w:t>
      </w:r>
    </w:p>
    <w:p>
      <w:pPr>
        <w:pStyle w:val="27"/>
        <w:spacing w:line="360" w:lineRule="auto"/>
        <w:ind w:firstLine="0" w:firstLineChars="0"/>
        <w:jc w:val="center"/>
        <w:rPr>
          <w:rFonts w:ascii="仿宋" w:hAnsi="仿宋" w:eastAsia="仿宋"/>
          <w:b/>
          <w:spacing w:val="4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3、点击确定</w:t>
      </w:r>
    </w:p>
    <w:p>
      <w:pPr>
        <w:spacing w:line="360" w:lineRule="auto"/>
        <w:jc w:val="center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790440" cy="34378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76" w:firstLineChars="20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4、点击完成，驱动安装成功。</w:t>
      </w:r>
    </w:p>
    <w:p>
      <w:pPr>
        <w:pStyle w:val="27"/>
        <w:spacing w:line="360" w:lineRule="auto"/>
        <w:ind w:firstLine="0" w:firstLineChars="0"/>
        <w:jc w:val="center"/>
        <w:rPr>
          <w:rFonts w:ascii="仿宋" w:hAnsi="仿宋" w:eastAsia="仿宋"/>
          <w:b/>
          <w:spacing w:val="4"/>
          <w:sz w:val="28"/>
          <w:szCs w:val="28"/>
        </w:rPr>
      </w:pPr>
      <w:r>
        <w:rPr>
          <w:rFonts w:ascii="仿宋" w:hAnsi="仿宋" w:eastAsia="仿宋"/>
          <w:b/>
          <w:spacing w:val="4"/>
          <w:sz w:val="28"/>
          <w:szCs w:val="28"/>
        </w:rPr>
        <w:drawing>
          <wp:inline distT="0" distB="0" distL="0" distR="0">
            <wp:extent cx="5274310" cy="3955415"/>
            <wp:effectExtent l="0" t="0" r="2540" b="6985"/>
            <wp:docPr id="17" name="图片 17" descr="C:\Users\Administrator\Desktop\QQ截图2017102510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QQ截图201710251034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76" w:firstLineChars="200"/>
        <w:rPr>
          <w:rFonts w:ascii="仿宋" w:hAnsi="仿宋" w:eastAsia="仿宋"/>
          <w:spacing w:val="4"/>
          <w:sz w:val="28"/>
          <w:szCs w:val="28"/>
        </w:rPr>
      </w:pPr>
      <w:r>
        <w:rPr>
          <w:rFonts w:hint="eastAsia" w:ascii="仿宋" w:hAnsi="仿宋" w:eastAsia="仿宋"/>
          <w:spacing w:val="4"/>
          <w:sz w:val="28"/>
          <w:szCs w:val="28"/>
        </w:rPr>
        <w:t>按照程序的提示进行安装。</w:t>
      </w:r>
      <w:r>
        <w:rPr>
          <w:rFonts w:hint="eastAsia" w:ascii="仿宋" w:hAnsi="仿宋" w:eastAsia="仿宋"/>
          <w:b/>
          <w:color w:val="FF0000"/>
          <w:spacing w:val="4"/>
          <w:sz w:val="28"/>
          <w:szCs w:val="28"/>
        </w:rPr>
        <w:t>注意安装过程中电脑不要插CA锁</w:t>
      </w:r>
    </w:p>
    <w:p>
      <w:pPr>
        <w:pStyle w:val="27"/>
        <w:spacing w:line="360" w:lineRule="auto"/>
        <w:ind w:firstLine="0" w:firstLineChars="0"/>
        <w:jc w:val="center"/>
        <w:rPr>
          <w:rFonts w:ascii="仿宋" w:hAnsi="仿宋" w:eastAsia="仿宋"/>
          <w:b/>
          <w:spacing w:val="4"/>
          <w:sz w:val="28"/>
          <w:szCs w:val="28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6" w:name="_Toc346183631"/>
      <w:bookmarkStart w:id="17" w:name="_Toc346701727"/>
      <w:bookmarkStart w:id="18" w:name="_Toc476838175"/>
      <w:r>
        <w:rPr>
          <w:rFonts w:ascii="仿宋" w:hAnsi="仿宋" w:eastAsia="仿宋"/>
          <w:sz w:val="28"/>
          <w:szCs w:val="28"/>
        </w:rPr>
        <w:t>证书工具</w:t>
      </w:r>
      <w:bookmarkEnd w:id="16"/>
      <w:bookmarkEnd w:id="17"/>
      <w:bookmarkEnd w:id="18"/>
    </w:p>
    <w:p>
      <w:pPr>
        <w:pStyle w:val="4"/>
        <w:ind w:left="1072" w:hanging="1072"/>
        <w:rPr>
          <w:rFonts w:ascii="仿宋" w:hAnsi="仿宋" w:eastAsia="仿宋"/>
          <w:szCs w:val="28"/>
        </w:rPr>
      </w:pPr>
      <w:bookmarkStart w:id="19" w:name="_Toc476838176"/>
      <w:bookmarkStart w:id="20" w:name="_Toc346701728"/>
      <w:bookmarkStart w:id="21" w:name="_Toc346183632"/>
      <w:r>
        <w:rPr>
          <w:rFonts w:ascii="仿宋" w:hAnsi="仿宋" w:eastAsia="仿宋"/>
          <w:szCs w:val="28"/>
        </w:rPr>
        <w:t>修改口令</w:t>
      </w:r>
      <w:bookmarkEnd w:id="19"/>
      <w:bookmarkEnd w:id="20"/>
      <w:bookmarkEnd w:id="21"/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用户可以点击桌面上的</w:t>
      </w:r>
      <w:r>
        <w:rPr>
          <w:rFonts w:hint="eastAsia" w:ascii="仿宋" w:hAnsi="仿宋" w:eastAsia="仿宋"/>
          <w:spacing w:val="4"/>
          <w:sz w:val="28"/>
          <w:szCs w:val="28"/>
        </w:rPr>
        <w:t>HaiKey用户工具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770890" cy="8851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pacing w:val="4"/>
          <w:sz w:val="28"/>
          <w:szCs w:val="28"/>
        </w:rPr>
        <w:t>，然后选择</w:t>
      </w:r>
      <w:r>
        <w:rPr>
          <w:rFonts w:hint="eastAsia" w:ascii="仿宋" w:hAnsi="仿宋" w:eastAsia="仿宋"/>
          <w:spacing w:val="4"/>
          <w:sz w:val="28"/>
          <w:szCs w:val="28"/>
        </w:rPr>
        <w:t>PIN码管理</w:t>
      </w:r>
      <w:r>
        <w:rPr>
          <w:rFonts w:ascii="仿宋" w:hAnsi="仿宋" w:eastAsia="仿宋"/>
          <w:spacing w:val="4"/>
          <w:sz w:val="28"/>
          <w:szCs w:val="28"/>
        </w:rPr>
        <w:t>进入PIN码管理界面。</w:t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PIN码相当于证书Key的密码，需要妥善保管，新发出的证书Key的密码是111111（6个1）。</w:t>
      </w:r>
    </w:p>
    <w:p>
      <w:pPr>
        <w:spacing w:line="360" w:lineRule="auto"/>
        <w:ind w:firstLine="42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42722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pacing w:val="4"/>
          <w:sz w:val="28"/>
          <w:szCs w:val="28"/>
        </w:rPr>
      </w:pPr>
    </w:p>
    <w:p>
      <w:pPr>
        <w:spacing w:line="360" w:lineRule="auto"/>
        <w:ind w:firstLine="576" w:firstLineChars="200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输入正确的旧</w:t>
      </w:r>
      <w:r>
        <w:rPr>
          <w:rFonts w:hint="eastAsia" w:ascii="仿宋" w:hAnsi="仿宋" w:eastAsia="仿宋"/>
          <w:spacing w:val="4"/>
          <w:sz w:val="28"/>
          <w:szCs w:val="28"/>
        </w:rPr>
        <w:t>P</w:t>
      </w:r>
      <w:r>
        <w:rPr>
          <w:rFonts w:ascii="仿宋" w:hAnsi="仿宋" w:eastAsia="仿宋"/>
          <w:spacing w:val="4"/>
          <w:sz w:val="28"/>
          <w:szCs w:val="28"/>
        </w:rPr>
        <w:t>IN码和新</w:t>
      </w:r>
      <w:r>
        <w:rPr>
          <w:rFonts w:hint="eastAsia" w:ascii="仿宋" w:hAnsi="仿宋" w:eastAsia="仿宋"/>
          <w:spacing w:val="4"/>
          <w:sz w:val="28"/>
          <w:szCs w:val="28"/>
        </w:rPr>
        <w:t>P</w:t>
      </w:r>
      <w:r>
        <w:rPr>
          <w:rFonts w:ascii="仿宋" w:hAnsi="仿宋" w:eastAsia="仿宋"/>
          <w:spacing w:val="4"/>
          <w:sz w:val="28"/>
          <w:szCs w:val="28"/>
        </w:rPr>
        <w:t>IN码，点击确认就可以修改密码了。</w:t>
      </w:r>
    </w:p>
    <w:p>
      <w:pPr>
        <w:pStyle w:val="2"/>
        <w:tabs>
          <w:tab w:val="left" w:pos="425"/>
        </w:tabs>
        <w:rPr>
          <w:rFonts w:ascii="仿宋" w:hAnsi="仿宋" w:eastAsia="仿宋"/>
          <w:sz w:val="28"/>
        </w:rPr>
      </w:pPr>
      <w:bookmarkStart w:id="22" w:name="_Toc476838177"/>
      <w:bookmarkStart w:id="23" w:name="_Toc291693434"/>
      <w:bookmarkStart w:id="24" w:name="_Toc346701738"/>
      <w:r>
        <w:rPr>
          <w:rFonts w:ascii="仿宋" w:hAnsi="仿宋" w:eastAsia="仿宋"/>
          <w:sz w:val="28"/>
        </w:rPr>
        <w:t>采购业务</w:t>
      </w:r>
      <w:bookmarkEnd w:id="22"/>
      <w:bookmarkEnd w:id="23"/>
      <w:bookmarkEnd w:id="24"/>
      <w:r>
        <w:rPr>
          <w:rFonts w:hint="eastAsia" w:ascii="仿宋" w:hAnsi="仿宋" w:eastAsia="仿宋"/>
          <w:sz w:val="28"/>
        </w:rPr>
        <w:t>二次报价</w:t>
      </w:r>
    </w:p>
    <w:p>
      <w:pPr>
        <w:pStyle w:val="3"/>
        <w:tabs>
          <w:tab w:val="left" w:pos="567"/>
        </w:tabs>
        <w:ind w:left="0" w:firstLine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项目确认</w:t>
      </w:r>
    </w:p>
    <w:p>
      <w:pPr>
        <w:spacing w:line="360" w:lineRule="auto"/>
        <w:ind w:firstLine="576" w:firstLineChars="200"/>
        <w:jc w:val="left"/>
        <w:rPr>
          <w:rFonts w:ascii="仿宋" w:hAnsi="仿宋" w:eastAsia="仿宋"/>
          <w:spacing w:val="4"/>
          <w:sz w:val="28"/>
          <w:szCs w:val="28"/>
        </w:rPr>
      </w:pPr>
      <w:r>
        <w:rPr>
          <w:rFonts w:hint="eastAsia" w:ascii="仿宋" w:hAnsi="仿宋" w:eastAsia="仿宋"/>
          <w:spacing w:val="4"/>
          <w:sz w:val="28"/>
          <w:szCs w:val="28"/>
        </w:rPr>
        <w:t>1.登录系统</w:t>
      </w:r>
      <w:r>
        <w:rPr>
          <w:rFonts w:ascii="仿宋" w:hAnsi="仿宋" w:eastAsia="仿宋"/>
          <w:spacing w:val="4"/>
          <w:sz w:val="28"/>
          <w:szCs w:val="28"/>
        </w:rPr>
        <w:t>进入菜单“采购业务”，</w:t>
      </w:r>
      <w:r>
        <w:rPr>
          <w:rFonts w:hint="eastAsia" w:ascii="仿宋" w:hAnsi="仿宋" w:eastAsia="仿宋"/>
          <w:spacing w:val="4"/>
          <w:sz w:val="28"/>
          <w:szCs w:val="28"/>
        </w:rPr>
        <w:t>点击</w:t>
      </w:r>
      <w:r>
        <w:rPr>
          <w:rFonts w:hint="eastAsia" w:ascii="仿宋" w:hAnsi="仿宋" w:eastAsia="仿宋"/>
          <w:b/>
          <w:color w:val="FF0000"/>
          <w:spacing w:val="4"/>
          <w:sz w:val="28"/>
          <w:szCs w:val="28"/>
        </w:rPr>
        <w:t>“我的项目”</w:t>
      </w:r>
      <w:r>
        <w:rPr>
          <w:rFonts w:ascii="仿宋" w:hAnsi="仿宋" w:eastAsia="仿宋"/>
          <w:spacing w:val="4"/>
          <w:sz w:val="28"/>
          <w:szCs w:val="28"/>
        </w:rPr>
        <w:t>如下图：</w:t>
      </w:r>
    </w:p>
    <w:p>
      <w:pPr>
        <w:spacing w:line="360" w:lineRule="auto"/>
        <w:jc w:val="left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5274310" cy="278384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仿宋" w:hAnsi="仿宋" w:eastAsia="仿宋"/>
          <w:spacing w:val="4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2.鼠标放置需要进行二次报价已报名的项目上，点击</w:t>
      </w:r>
      <w:r>
        <w:rPr>
          <w:rFonts w:hint="eastAsia" w:ascii="仿宋" w:hAnsi="仿宋" w:eastAsia="仿宋"/>
          <w:color w:val="FF0000"/>
          <w:sz w:val="28"/>
          <w:szCs w:val="28"/>
        </w:rPr>
        <w:t>“项目流程”</w:t>
      </w:r>
      <w:r>
        <w:rPr>
          <w:rFonts w:hint="eastAsia" w:ascii="仿宋" w:hAnsi="仿宋" w:eastAsia="仿宋"/>
          <w:sz w:val="28"/>
          <w:szCs w:val="28"/>
        </w:rPr>
        <w:t>如下图</w:t>
      </w:r>
    </w:p>
    <w:p>
      <w:pPr>
        <w:spacing w:line="360" w:lineRule="auto"/>
        <w:jc w:val="left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5274310" cy="277177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88" w:firstLineChars="100"/>
        <w:jc w:val="left"/>
        <w:rPr>
          <w:rFonts w:ascii="仿宋" w:hAnsi="仿宋" w:eastAsia="仿宋"/>
          <w:spacing w:val="4"/>
          <w:sz w:val="28"/>
          <w:szCs w:val="28"/>
        </w:rPr>
      </w:pPr>
    </w:p>
    <w:p>
      <w:pPr>
        <w:spacing w:line="360" w:lineRule="auto"/>
        <w:jc w:val="left"/>
        <w:rPr>
          <w:rFonts w:hint="eastAsia"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drawing>
          <wp:inline distT="0" distB="0" distL="0" distR="0">
            <wp:extent cx="5274310" cy="2787650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color w:val="000000" w:themeColor="text1"/>
          <w:spacing w:val="4"/>
          <w:sz w:val="28"/>
          <w:szCs w:val="28"/>
        </w:rPr>
      </w:pPr>
      <w:r>
        <w:rPr>
          <w:rFonts w:hint="eastAsia" w:ascii="仿宋" w:hAnsi="仿宋" w:eastAsia="仿宋"/>
          <w:spacing w:val="4"/>
          <w:sz w:val="28"/>
          <w:szCs w:val="28"/>
        </w:rPr>
        <w:t>点击</w:t>
      </w:r>
      <w:r>
        <w:rPr>
          <w:rFonts w:hint="eastAsia" w:ascii="仿宋" w:hAnsi="仿宋" w:eastAsia="仿宋"/>
          <w:color w:val="FF0000"/>
          <w:spacing w:val="4"/>
          <w:sz w:val="28"/>
          <w:szCs w:val="28"/>
        </w:rPr>
        <w:t>“网上报价”</w:t>
      </w:r>
      <w:r>
        <w:rPr>
          <w:rFonts w:hint="eastAsia" w:ascii="仿宋" w:hAnsi="仿宋" w:eastAsia="仿宋"/>
          <w:color w:val="000000" w:themeColor="text1"/>
          <w:spacing w:val="4"/>
          <w:sz w:val="28"/>
          <w:szCs w:val="28"/>
        </w:rPr>
        <w:t>菜单进入二次报价页面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pStyle w:val="3"/>
        <w:tabs>
          <w:tab w:val="left" w:pos="567"/>
        </w:tabs>
        <w:ind w:left="0" w:firstLine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报价填写</w:t>
      </w:r>
    </w:p>
    <w:p>
      <w:pPr>
        <w:spacing w:line="360" w:lineRule="auto"/>
        <w:ind w:firstLine="576" w:firstLineChars="200"/>
        <w:jc w:val="left"/>
        <w:rPr>
          <w:rFonts w:ascii="仿宋" w:hAnsi="仿宋" w:eastAsia="仿宋"/>
          <w:spacing w:val="4"/>
          <w:sz w:val="28"/>
          <w:szCs w:val="28"/>
        </w:rPr>
      </w:pPr>
      <w:r>
        <w:rPr>
          <w:rFonts w:ascii="仿宋" w:hAnsi="仿宋" w:eastAsia="仿宋"/>
          <w:spacing w:val="4"/>
          <w:sz w:val="28"/>
          <w:szCs w:val="28"/>
        </w:rPr>
        <w:t>进入菜单“</w:t>
      </w:r>
      <w:r>
        <w:rPr>
          <w:rFonts w:hint="eastAsia" w:ascii="仿宋" w:hAnsi="仿宋" w:eastAsia="仿宋"/>
          <w:spacing w:val="4"/>
          <w:sz w:val="28"/>
          <w:szCs w:val="28"/>
        </w:rPr>
        <w:t>网上报价</w:t>
      </w:r>
      <w:r>
        <w:rPr>
          <w:rFonts w:ascii="仿宋" w:hAnsi="仿宋" w:eastAsia="仿宋"/>
          <w:spacing w:val="4"/>
          <w:sz w:val="28"/>
          <w:szCs w:val="28"/>
        </w:rPr>
        <w:t>”，供应商可以</w:t>
      </w:r>
      <w:r>
        <w:rPr>
          <w:rFonts w:hint="eastAsia" w:ascii="仿宋" w:hAnsi="仿宋" w:eastAsia="仿宋"/>
          <w:spacing w:val="4"/>
          <w:sz w:val="28"/>
          <w:szCs w:val="28"/>
        </w:rPr>
        <w:t>对项目进行多次报价</w:t>
      </w:r>
      <w:r>
        <w:rPr>
          <w:rFonts w:ascii="仿宋" w:hAnsi="仿宋" w:eastAsia="仿宋"/>
          <w:spacing w:val="4"/>
          <w:sz w:val="28"/>
          <w:szCs w:val="28"/>
        </w:rPr>
        <w:t>，如下图：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85305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0" w:firstLineChars="5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09575" cy="276225"/>
            <wp:effectExtent l="19050" t="0" r="9525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”报价填写，进行二次报价价格的填写如下图：</w:t>
      </w:r>
    </w:p>
    <w:p>
      <w:pPr>
        <w:spacing w:line="360" w:lineRule="auto"/>
        <w:ind w:firstLine="140" w:firstLineChars="5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2791460"/>
            <wp:effectExtent l="19050" t="0" r="254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0" w:firstLineChars="5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填写报价总价点击“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019175" cy="371475"/>
            <wp:effectExtent l="19050" t="0" r="9525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”确认保存。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jc w:val="left"/>
        <w:rPr>
          <w:rFonts w:ascii="仿宋" w:hAnsi="仿宋" w:eastAsia="仿宋"/>
          <w:spacing w:val="4"/>
          <w:sz w:val="28"/>
          <w:szCs w:val="28"/>
        </w:rPr>
      </w:pPr>
    </w:p>
    <w:p>
      <w:pPr>
        <w:pStyle w:val="3"/>
        <w:tabs>
          <w:tab w:val="left" w:pos="567"/>
        </w:tabs>
        <w:ind w:left="0" w:firstLine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报价签章</w:t>
      </w:r>
    </w:p>
    <w:p>
      <w:pPr>
        <w:ind w:firstLine="140" w:firstLineChars="5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报价填写完成后点击“签章查看”对所报项目报价报表进行签章提交。如下图：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825750"/>
            <wp:effectExtent l="19050" t="0" r="254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spacing w:val="4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802890"/>
            <wp:effectExtent l="0" t="0" r="8890" b="381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点击“单页签章”在报表签章处进行签章，签章完成后点击“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019175" cy="285750"/>
            <wp:effectExtent l="19050" t="0" r="9525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”对签章信息进行提交。</w:t>
      </w:r>
    </w:p>
    <w:p>
      <w:pPr>
        <w:pStyle w:val="3"/>
        <w:tabs>
          <w:tab w:val="left" w:pos="567"/>
        </w:tabs>
        <w:ind w:left="0" w:firstLine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报价提交</w:t>
      </w:r>
    </w:p>
    <w:p>
      <w:pPr>
        <w:spacing w:line="360" w:lineRule="auto"/>
        <w:rPr>
          <w:rFonts w:hint="eastAsia" w:ascii="仿宋" w:hAnsi="仿宋" w:eastAsia="仿宋"/>
          <w:spacing w:val="4"/>
          <w:sz w:val="28"/>
          <w:szCs w:val="28"/>
        </w:rPr>
      </w:pPr>
      <w:r>
        <w:rPr>
          <w:rFonts w:hint="eastAsia" w:ascii="仿宋" w:hAnsi="仿宋" w:eastAsia="仿宋"/>
          <w:spacing w:val="4"/>
          <w:sz w:val="28"/>
          <w:szCs w:val="28"/>
        </w:rPr>
        <w:t>报价信息填写、签章完成后点击</w:t>
      </w:r>
      <w:r>
        <w:rPr>
          <w:rFonts w:hint="eastAsia" w:ascii="仿宋" w:hAnsi="仿宋" w:eastAsia="仿宋"/>
          <w:color w:val="FF0000"/>
          <w:spacing w:val="4"/>
          <w:sz w:val="28"/>
          <w:szCs w:val="28"/>
        </w:rPr>
        <w:t>“提交报价”</w:t>
      </w:r>
      <w:r>
        <w:rPr>
          <w:rFonts w:hint="eastAsia" w:ascii="仿宋" w:hAnsi="仿宋" w:eastAsia="仿宋"/>
          <w:spacing w:val="4"/>
          <w:sz w:val="28"/>
          <w:szCs w:val="28"/>
        </w:rPr>
        <w:t>按钮对报价信息进行网上提交。如下图：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748915"/>
            <wp:effectExtent l="19050" t="0" r="2540" b="0"/>
            <wp:docPr id="2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bookmarkStart w:id="25" w:name="_GoBack"/>
      <w:r>
        <w:drawing>
          <wp:inline distT="0" distB="0" distL="0" distR="0">
            <wp:extent cx="5274310" cy="2787650"/>
            <wp:effectExtent l="19050" t="0" r="2540" b="0"/>
            <wp:docPr id="22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5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jc w:val="right"/>
      <w:rPr>
        <w:i/>
        <w:iCs/>
        <w:color w:val="8C8C8C"/>
      </w:rPr>
    </w:pPr>
    <w:r>
      <w:rPr>
        <w:rFonts w:hint="eastAsia"/>
      </w:rPr>
      <w:t xml:space="preserve">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19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rFonts w:hint="eastAsia"/>
      </w:rPr>
      <w:t>陕西省省公共资源交易中供应商二次报价操作手册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581623"/>
    <w:multiLevelType w:val="multilevel"/>
    <w:tmpl w:val="0A581623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2126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2A5C"/>
    <w:rsid w:val="00023EC2"/>
    <w:rsid w:val="000477FF"/>
    <w:rsid w:val="00052E63"/>
    <w:rsid w:val="000602EE"/>
    <w:rsid w:val="00075CC6"/>
    <w:rsid w:val="000C252B"/>
    <w:rsid w:val="000D33C5"/>
    <w:rsid w:val="000E42A3"/>
    <w:rsid w:val="0011351A"/>
    <w:rsid w:val="00126A29"/>
    <w:rsid w:val="00143EB9"/>
    <w:rsid w:val="001521A5"/>
    <w:rsid w:val="001A0A42"/>
    <w:rsid w:val="001B3863"/>
    <w:rsid w:val="001B6D86"/>
    <w:rsid w:val="001B7A4C"/>
    <w:rsid w:val="001C330E"/>
    <w:rsid w:val="001C4FCA"/>
    <w:rsid w:val="001D6F1F"/>
    <w:rsid w:val="001E56CE"/>
    <w:rsid w:val="001F3DE3"/>
    <w:rsid w:val="00202656"/>
    <w:rsid w:val="00222525"/>
    <w:rsid w:val="00240091"/>
    <w:rsid w:val="00244425"/>
    <w:rsid w:val="00256374"/>
    <w:rsid w:val="00261432"/>
    <w:rsid w:val="00264FF9"/>
    <w:rsid w:val="00267C95"/>
    <w:rsid w:val="002B17D6"/>
    <w:rsid w:val="002D0B97"/>
    <w:rsid w:val="002F0950"/>
    <w:rsid w:val="00324B4F"/>
    <w:rsid w:val="003353F5"/>
    <w:rsid w:val="0034092F"/>
    <w:rsid w:val="00344033"/>
    <w:rsid w:val="00346863"/>
    <w:rsid w:val="003671B7"/>
    <w:rsid w:val="003678D4"/>
    <w:rsid w:val="0037354B"/>
    <w:rsid w:val="00376309"/>
    <w:rsid w:val="00377CD5"/>
    <w:rsid w:val="00387741"/>
    <w:rsid w:val="004162A7"/>
    <w:rsid w:val="004376B7"/>
    <w:rsid w:val="004504F6"/>
    <w:rsid w:val="0047581E"/>
    <w:rsid w:val="004A6E51"/>
    <w:rsid w:val="004D0228"/>
    <w:rsid w:val="004D060C"/>
    <w:rsid w:val="004D31DB"/>
    <w:rsid w:val="004D46D2"/>
    <w:rsid w:val="005404AE"/>
    <w:rsid w:val="00585E1C"/>
    <w:rsid w:val="005942A3"/>
    <w:rsid w:val="005E3154"/>
    <w:rsid w:val="005E4B1C"/>
    <w:rsid w:val="005E5647"/>
    <w:rsid w:val="005F0414"/>
    <w:rsid w:val="00607C95"/>
    <w:rsid w:val="00630BFF"/>
    <w:rsid w:val="00636C94"/>
    <w:rsid w:val="00646462"/>
    <w:rsid w:val="00656D05"/>
    <w:rsid w:val="00682BA9"/>
    <w:rsid w:val="006C7BF0"/>
    <w:rsid w:val="006D2F3A"/>
    <w:rsid w:val="006D65E4"/>
    <w:rsid w:val="006E7B7F"/>
    <w:rsid w:val="006F04BB"/>
    <w:rsid w:val="006F61F9"/>
    <w:rsid w:val="00706E39"/>
    <w:rsid w:val="00710704"/>
    <w:rsid w:val="00725917"/>
    <w:rsid w:val="007566EA"/>
    <w:rsid w:val="00756FFA"/>
    <w:rsid w:val="00782CCB"/>
    <w:rsid w:val="0079196F"/>
    <w:rsid w:val="00791BC7"/>
    <w:rsid w:val="00797752"/>
    <w:rsid w:val="007C0608"/>
    <w:rsid w:val="007D45AB"/>
    <w:rsid w:val="008126D9"/>
    <w:rsid w:val="00813561"/>
    <w:rsid w:val="00827066"/>
    <w:rsid w:val="00847079"/>
    <w:rsid w:val="008531A2"/>
    <w:rsid w:val="00862717"/>
    <w:rsid w:val="008C0F56"/>
    <w:rsid w:val="008E46A9"/>
    <w:rsid w:val="008F463D"/>
    <w:rsid w:val="00910143"/>
    <w:rsid w:val="0095315F"/>
    <w:rsid w:val="00963930"/>
    <w:rsid w:val="009B7BAA"/>
    <w:rsid w:val="009D1DEA"/>
    <w:rsid w:val="009E0CE7"/>
    <w:rsid w:val="009F4D87"/>
    <w:rsid w:val="00A32331"/>
    <w:rsid w:val="00A37E28"/>
    <w:rsid w:val="00A5422C"/>
    <w:rsid w:val="00A668E0"/>
    <w:rsid w:val="00A90994"/>
    <w:rsid w:val="00AA2716"/>
    <w:rsid w:val="00AD5A9F"/>
    <w:rsid w:val="00AF36DB"/>
    <w:rsid w:val="00B10EF3"/>
    <w:rsid w:val="00B42D18"/>
    <w:rsid w:val="00B443EA"/>
    <w:rsid w:val="00B51EB4"/>
    <w:rsid w:val="00B62C4A"/>
    <w:rsid w:val="00B833BE"/>
    <w:rsid w:val="00B84050"/>
    <w:rsid w:val="00B96286"/>
    <w:rsid w:val="00BA5315"/>
    <w:rsid w:val="00BC3483"/>
    <w:rsid w:val="00BD1407"/>
    <w:rsid w:val="00BE041A"/>
    <w:rsid w:val="00C0057A"/>
    <w:rsid w:val="00C1397B"/>
    <w:rsid w:val="00C24B36"/>
    <w:rsid w:val="00C63DDC"/>
    <w:rsid w:val="00C70496"/>
    <w:rsid w:val="00C73462"/>
    <w:rsid w:val="00C853CA"/>
    <w:rsid w:val="00C92A5C"/>
    <w:rsid w:val="00C9370D"/>
    <w:rsid w:val="00CA5581"/>
    <w:rsid w:val="00CB2409"/>
    <w:rsid w:val="00CD63EE"/>
    <w:rsid w:val="00CD7778"/>
    <w:rsid w:val="00CE35F7"/>
    <w:rsid w:val="00CE6CBA"/>
    <w:rsid w:val="00D06803"/>
    <w:rsid w:val="00D2170F"/>
    <w:rsid w:val="00D2213E"/>
    <w:rsid w:val="00D36647"/>
    <w:rsid w:val="00D414CE"/>
    <w:rsid w:val="00D47335"/>
    <w:rsid w:val="00D639F1"/>
    <w:rsid w:val="00D6797D"/>
    <w:rsid w:val="00DA6A06"/>
    <w:rsid w:val="00E044E2"/>
    <w:rsid w:val="00E27D57"/>
    <w:rsid w:val="00E61B69"/>
    <w:rsid w:val="00E83240"/>
    <w:rsid w:val="00EB50F4"/>
    <w:rsid w:val="00EC0968"/>
    <w:rsid w:val="00EC7F9F"/>
    <w:rsid w:val="00EE3AF5"/>
    <w:rsid w:val="00F4101A"/>
    <w:rsid w:val="00F7296B"/>
    <w:rsid w:val="00F7521D"/>
    <w:rsid w:val="00F86DA4"/>
    <w:rsid w:val="00F904B7"/>
    <w:rsid w:val="00FA17DA"/>
    <w:rsid w:val="00FB20EA"/>
    <w:rsid w:val="00FC5966"/>
    <w:rsid w:val="00FC62C6"/>
    <w:rsid w:val="00FD046F"/>
    <w:rsid w:val="00FD5AE5"/>
    <w:rsid w:val="46BE32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425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28"/>
    <w:semiHidden/>
    <w:unhideWhenUsed/>
    <w:uiPriority w:val="99"/>
    <w:rPr>
      <w:rFonts w:ascii="宋体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10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  <w:ind w:left="200" w:hanging="200" w:hangingChars="200"/>
      <w:jc w:val="left"/>
    </w:pPr>
    <w:rPr>
      <w:rFonts w:cs="Calibri"/>
      <w:bCs/>
      <w:caps/>
      <w:szCs w:val="20"/>
    </w:rPr>
  </w:style>
  <w:style w:type="paragraph" w:styleId="14">
    <w:name w:val="toc 2"/>
    <w:basedOn w:val="1"/>
    <w:next w:val="1"/>
    <w:unhideWhenUsed/>
    <w:qFormat/>
    <w:uiPriority w:val="39"/>
    <w:pPr>
      <w:ind w:left="340"/>
      <w:jc w:val="left"/>
    </w:pPr>
    <w:rPr>
      <w:rFonts w:cs="Calibri"/>
      <w:smallCaps/>
      <w:szCs w:val="20"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</w:rPr>
  </w:style>
  <w:style w:type="character" w:styleId="18">
    <w:name w:val="Hyperlink"/>
    <w:basedOn w:val="16"/>
    <w:unhideWhenUsed/>
    <w:uiPriority w:val="99"/>
    <w:rPr>
      <w:color w:val="0000FF"/>
      <w:u w:val="single"/>
    </w:rPr>
  </w:style>
  <w:style w:type="character" w:customStyle="1" w:styleId="19">
    <w:name w:val="标题 1 Char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0">
    <w:name w:val="标题 2 Char"/>
    <w:basedOn w:val="16"/>
    <w:link w:val="3"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1">
    <w:name w:val="标题 3 Char"/>
    <w:basedOn w:val="16"/>
    <w:link w:val="4"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2">
    <w:name w:val="标题 4 Char"/>
    <w:basedOn w:val="16"/>
    <w:link w:val="5"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3">
    <w:name w:val="标题 5 Char"/>
    <w:basedOn w:val="16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4">
    <w:name w:val="标题 6 Char"/>
    <w:basedOn w:val="1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25">
    <w:name w:val="页眉 Char"/>
    <w:basedOn w:val="16"/>
    <w:link w:val="12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6">
    <w:name w:val="页脚 Char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7">
    <w:name w:val="Indent Normal"/>
    <w:basedOn w:val="1"/>
    <w:uiPriority w:val="0"/>
    <w:pPr>
      <w:ind w:firstLine="150" w:firstLineChars="150"/>
    </w:pPr>
    <w:rPr>
      <w:sz w:val="24"/>
    </w:rPr>
  </w:style>
  <w:style w:type="character" w:customStyle="1" w:styleId="28">
    <w:name w:val="文档结构图 Char"/>
    <w:basedOn w:val="16"/>
    <w:link w:val="8"/>
    <w:semiHidden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9">
    <w:name w:val="批注框文本 Char"/>
    <w:basedOn w:val="16"/>
    <w:link w:val="10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20</Pages>
  <Words>414</Words>
  <Characters>2361</Characters>
  <Lines>19</Lines>
  <Paragraphs>5</Paragraphs>
  <TotalTime>0</TotalTime>
  <ScaleCrop>false</ScaleCrop>
  <LinksUpToDate>false</LinksUpToDate>
  <CharactersWithSpaces>2770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2018-12-07T03:13:00Z</dcterms:created>
  <dc:creator>NTKO</dc:creator>
  <cp:lastModifiedBy>NTKO</cp:lastModifiedBy>
  <dcterms:modified xsi:type="dcterms:W3CDTF">2021-10-26T02:43:06Z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3D3DC23D286A46F2BE031A46278D732B</vt:lpwstr>
  </property>
</Properties>
</file>